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4B" w:rsidRDefault="009C584B" w:rsidP="000A0ED2">
      <w:pPr>
        <w:jc w:val="center"/>
        <w:rPr>
          <w:b/>
        </w:rPr>
      </w:pPr>
      <w:bookmarkStart w:id="0" w:name="_GoBack"/>
      <w:bookmarkEnd w:id="0"/>
      <w:r>
        <w:rPr>
          <w:b/>
        </w:rPr>
        <w:t>CCP REPORTS ON PROGRESS MADE IN 2012</w:t>
      </w:r>
    </w:p>
    <w:p w:rsidR="00D00006" w:rsidRDefault="00D6492E" w:rsidP="00C07ADE">
      <w:pPr>
        <w:spacing w:after="0" w:line="360" w:lineRule="auto"/>
        <w:jc w:val="both"/>
      </w:pPr>
      <w:r>
        <w:t>The CCP has published its 2012 Annual Report</w:t>
      </w:r>
      <w:r w:rsidR="009C584B">
        <w:t>,</w:t>
      </w:r>
      <w:r>
        <w:t xml:space="preserve"> ch</w:t>
      </w:r>
      <w:r w:rsidR="002606D0">
        <w:t xml:space="preserve">arting the progress of the group </w:t>
      </w:r>
      <w:r w:rsidR="00DD3934">
        <w:t>in identifying technologies and operational approaches to advance CO</w:t>
      </w:r>
      <w:r w:rsidR="00DD3934" w:rsidRPr="00425AAE">
        <w:rPr>
          <w:rFonts w:ascii="Verdana" w:hAnsi="Verdana"/>
          <w:vertAlign w:val="subscript"/>
        </w:rPr>
        <w:t>2</w:t>
      </w:r>
      <w:r w:rsidR="00DD3934">
        <w:t xml:space="preserve"> capture and storage. </w:t>
      </w:r>
      <w:r w:rsidR="009C584B">
        <w:t>In 2012</w:t>
      </w:r>
      <w:r w:rsidR="00FB18A1">
        <w:t>,</w:t>
      </w:r>
      <w:r w:rsidR="009C584B">
        <w:t xml:space="preserve"> the CCP delivered </w:t>
      </w:r>
      <w:r w:rsidR="00D00006">
        <w:t xml:space="preserve">its first major </w:t>
      </w:r>
      <w:r w:rsidR="00FB18A1">
        <w:t>CO</w:t>
      </w:r>
      <w:r w:rsidR="00E54E3F" w:rsidRPr="00425AAE">
        <w:rPr>
          <w:rFonts w:ascii="Verdana" w:hAnsi="Verdana"/>
          <w:vertAlign w:val="subscript"/>
        </w:rPr>
        <w:t>2</w:t>
      </w:r>
      <w:r w:rsidR="00FB18A1">
        <w:t xml:space="preserve"> </w:t>
      </w:r>
      <w:r w:rsidR="00D00006">
        <w:t xml:space="preserve">capture demonstration, an oxy-firing test at a pilot-scale Fluid Catalytic Cracking (FCC) unit at </w:t>
      </w:r>
      <w:r w:rsidR="00C07ADE">
        <w:t xml:space="preserve">a </w:t>
      </w:r>
      <w:r w:rsidR="00D00006">
        <w:t xml:space="preserve">Petrobras research </w:t>
      </w:r>
      <w:r w:rsidR="00C07ADE">
        <w:t>facility</w:t>
      </w:r>
      <w:r w:rsidR="00D00006">
        <w:t xml:space="preserve"> in Parana, Brazil. The demonstration has confirmed the technical viability of retrofitting an FCC unit</w:t>
      </w:r>
      <w:r w:rsidR="00E54E3F">
        <w:t>, one of the</w:t>
      </w:r>
      <w:r w:rsidR="00CA5CE4">
        <w:t xml:space="preserve"> highest emitting</w:t>
      </w:r>
      <w:r w:rsidR="00D74E4D">
        <w:t xml:space="preserve"> processes</w:t>
      </w:r>
      <w:r w:rsidR="00E54E3F">
        <w:t xml:space="preserve"> in an oil</w:t>
      </w:r>
      <w:r w:rsidR="00CA5CE4">
        <w:t xml:space="preserve"> refinery</w:t>
      </w:r>
      <w:r w:rsidR="00E54E3F">
        <w:t>.</w:t>
      </w:r>
      <w:r w:rsidR="00D00006">
        <w:t xml:space="preserve"> </w:t>
      </w:r>
      <w:r w:rsidR="009C584B">
        <w:t xml:space="preserve">The CCP Capture team also made progress in developing a range of other capture technology tests and studies </w:t>
      </w:r>
      <w:r w:rsidR="00CA5CE4">
        <w:t>to be delivered in</w:t>
      </w:r>
      <w:r w:rsidR="009C584B">
        <w:t xml:space="preserve"> 2013. </w:t>
      </w:r>
    </w:p>
    <w:p w:rsidR="00DD3934" w:rsidRDefault="00DD3934" w:rsidP="000A0ED2">
      <w:pPr>
        <w:spacing w:after="0" w:line="360" w:lineRule="auto"/>
        <w:jc w:val="both"/>
      </w:pPr>
    </w:p>
    <w:p w:rsidR="00D00006" w:rsidRDefault="00D00006" w:rsidP="000A0ED2">
      <w:pPr>
        <w:spacing w:after="0" w:line="360" w:lineRule="auto"/>
        <w:jc w:val="both"/>
      </w:pPr>
      <w:r>
        <w:t xml:space="preserve">It was also an important year for the </w:t>
      </w:r>
      <w:r w:rsidR="00E54E3F">
        <w:t>Storage Team</w:t>
      </w:r>
      <w:r w:rsidR="006A304B">
        <w:t>,</w:t>
      </w:r>
      <w:r>
        <w:t xml:space="preserve"> </w:t>
      </w:r>
      <w:r w:rsidR="006A304B">
        <w:t>which continued its work</w:t>
      </w:r>
      <w:r>
        <w:t xml:space="preserve"> addressing key issues for industry and regulators. </w:t>
      </w:r>
      <w:r w:rsidR="00790805">
        <w:t>A</w:t>
      </w:r>
      <w:r w:rsidR="00790805" w:rsidRPr="00790805">
        <w:t xml:space="preserve"> number of important storage monitoring f</w:t>
      </w:r>
      <w:r w:rsidR="005A7751">
        <w:t>ield trials have been completed</w:t>
      </w:r>
      <w:r w:rsidR="00790805" w:rsidRPr="00790805">
        <w:t>,</w:t>
      </w:r>
      <w:r w:rsidR="00790805">
        <w:t xml:space="preserve"> </w:t>
      </w:r>
      <w:r>
        <w:t xml:space="preserve">including successful deployment of </w:t>
      </w:r>
      <w:r w:rsidR="00FB18A1">
        <w:t xml:space="preserve">a </w:t>
      </w:r>
      <w:r>
        <w:t>Modular</w:t>
      </w:r>
      <w:r w:rsidR="009C584B">
        <w:t xml:space="preserve"> Borehole Monitoring technology</w:t>
      </w:r>
      <w:r w:rsidR="00FB18A1">
        <w:t>,</w:t>
      </w:r>
      <w:r>
        <w:t xml:space="preserve"> and </w:t>
      </w:r>
      <w:r w:rsidR="009C584B">
        <w:t>produced</w:t>
      </w:r>
      <w:r>
        <w:t xml:space="preserve"> further results from a satellite monitoring programme. </w:t>
      </w:r>
    </w:p>
    <w:p w:rsidR="00DD3934" w:rsidRDefault="00DD3934" w:rsidP="000A0ED2">
      <w:pPr>
        <w:spacing w:after="0" w:line="360" w:lineRule="auto"/>
        <w:jc w:val="both"/>
      </w:pPr>
    </w:p>
    <w:p w:rsidR="00D6492E" w:rsidRDefault="00D00006" w:rsidP="00C07ADE">
      <w:pPr>
        <w:spacing w:after="0" w:line="360" w:lineRule="auto"/>
        <w:jc w:val="both"/>
      </w:pPr>
      <w:r>
        <w:t xml:space="preserve">The Policy &amp; Incentives Team continued to </w:t>
      </w:r>
      <w:r w:rsidR="009C584B">
        <w:t>build understanding of government and institutional polic</w:t>
      </w:r>
      <w:r w:rsidR="00EA78B6">
        <w:t>i</w:t>
      </w:r>
      <w:r w:rsidR="009C584B">
        <w:t xml:space="preserve">es influencing the development of CCS.  </w:t>
      </w:r>
      <w:r w:rsidR="00327816">
        <w:t>In particular its CCS Regulatory Study, soon to be made available</w:t>
      </w:r>
      <w:r w:rsidR="00D6492E">
        <w:t xml:space="preserve"> on the CCP website</w:t>
      </w:r>
      <w:r w:rsidR="00327816">
        <w:t xml:space="preserve">, has </w:t>
      </w:r>
      <w:r w:rsidR="009C584B">
        <w:t>examined</w:t>
      </w:r>
      <w:r w:rsidR="00327816">
        <w:t xml:space="preserve"> the evolution of </w:t>
      </w:r>
      <w:r w:rsidR="00C07ADE">
        <w:t xml:space="preserve">regulatory </w:t>
      </w:r>
      <w:r w:rsidR="00327816">
        <w:t xml:space="preserve">frameworks in key jurisdictions. </w:t>
      </w:r>
      <w:r w:rsidR="00D6492E">
        <w:t xml:space="preserve">The Communications </w:t>
      </w:r>
      <w:r w:rsidR="009C584B">
        <w:t>Team undertook</w:t>
      </w:r>
      <w:r w:rsidR="00D6492E">
        <w:t xml:space="preserve"> an ambitious digital education project – the CCS Browser – to help non-technical audiences explore CCS in more depth; the resource will be available later in the year. </w:t>
      </w:r>
    </w:p>
    <w:p w:rsidR="00DD3934" w:rsidRDefault="00DD3934" w:rsidP="000A0ED2">
      <w:pPr>
        <w:spacing w:after="0" w:line="360" w:lineRule="auto"/>
        <w:jc w:val="both"/>
      </w:pPr>
    </w:p>
    <w:p w:rsidR="00D6492E" w:rsidRDefault="00D6492E" w:rsidP="00F86E6D">
      <w:pPr>
        <w:spacing w:after="0" w:line="360" w:lineRule="auto"/>
        <w:jc w:val="both"/>
      </w:pPr>
      <w:r>
        <w:t>Nigel J</w:t>
      </w:r>
      <w:r w:rsidR="009C584B">
        <w:t>envey, CCP Chairman comments: “</w:t>
      </w:r>
      <w:r w:rsidR="00790805">
        <w:t>It has been</w:t>
      </w:r>
      <w:r>
        <w:t xml:space="preserve"> a</w:t>
      </w:r>
      <w:r w:rsidR="00F86E6D">
        <w:t>n</w:t>
      </w:r>
      <w:r>
        <w:t xml:space="preserve"> </w:t>
      </w:r>
      <w:r w:rsidR="00F86E6D">
        <w:t>important</w:t>
      </w:r>
      <w:r>
        <w:t xml:space="preserve"> year </w:t>
      </w:r>
      <w:r w:rsidR="003A7B63">
        <w:t>for the CCP</w:t>
      </w:r>
      <w:r>
        <w:t xml:space="preserve">. We are now seeing </w:t>
      </w:r>
      <w:r w:rsidR="00F86E6D">
        <w:t>exciting progress on</w:t>
      </w:r>
      <w:r w:rsidR="00790805">
        <w:t xml:space="preserve"> the delivery of key</w:t>
      </w:r>
      <w:r>
        <w:t xml:space="preserve"> projects, including our first major capture demonstration. Our focus now is on delivering results from the demonstrations, field trials and studies which will conclude in 2013, the final year of CCP3. We are also in discussions abo</w:t>
      </w:r>
      <w:r w:rsidR="00E648F6">
        <w:t>ut the future of CCP beyond the current phase</w:t>
      </w:r>
      <w:r>
        <w:t xml:space="preserve">.” </w:t>
      </w:r>
    </w:p>
    <w:p w:rsidR="00DD3934" w:rsidRDefault="00DD3934" w:rsidP="000A0ED2">
      <w:pPr>
        <w:spacing w:after="0" w:line="360" w:lineRule="auto"/>
        <w:jc w:val="both"/>
      </w:pPr>
    </w:p>
    <w:p w:rsidR="00D6492E" w:rsidRDefault="00D6492E" w:rsidP="000A0ED2">
      <w:pPr>
        <w:jc w:val="both"/>
      </w:pPr>
      <w:r>
        <w:t xml:space="preserve">The report is available to download at </w:t>
      </w:r>
      <w:hyperlink r:id="rId8" w:history="1">
        <w:r w:rsidRPr="00F37795">
          <w:rPr>
            <w:rStyle w:val="Hyperlink"/>
          </w:rPr>
          <w:t>www.co2captureproject.org</w:t>
        </w:r>
      </w:hyperlink>
      <w:r>
        <w:t xml:space="preserve"> </w:t>
      </w:r>
    </w:p>
    <w:p w:rsidR="00A976C0" w:rsidRDefault="00A976C0" w:rsidP="000A0ED2">
      <w:pPr>
        <w:jc w:val="center"/>
      </w:pPr>
      <w:r>
        <w:t>– Ends –</w:t>
      </w:r>
    </w:p>
    <w:p w:rsidR="00796765" w:rsidRDefault="00796765">
      <w:pPr>
        <w:rPr>
          <w:b/>
          <w:bCs/>
        </w:rPr>
      </w:pPr>
      <w:r>
        <w:rPr>
          <w:b/>
          <w:bCs/>
        </w:rPr>
        <w:br w:type="page"/>
      </w:r>
    </w:p>
    <w:p w:rsidR="00A976C0" w:rsidRPr="00BB666A" w:rsidRDefault="00A976C0" w:rsidP="000A0ED2">
      <w:pPr>
        <w:jc w:val="both"/>
        <w:rPr>
          <w:b/>
          <w:bCs/>
        </w:rPr>
      </w:pPr>
      <w:r w:rsidRPr="00BB666A">
        <w:rPr>
          <w:b/>
          <w:bCs/>
        </w:rPr>
        <w:lastRenderedPageBreak/>
        <w:t xml:space="preserve">Notes to Editor  </w:t>
      </w:r>
    </w:p>
    <w:p w:rsidR="00A976C0" w:rsidRDefault="00A976C0" w:rsidP="00796765">
      <w:pPr>
        <w:jc w:val="both"/>
      </w:pPr>
      <w:r>
        <w:t>The CCP is a partnership of major energy companies, working to advance the technologies that will underpin the deployment of industrial-scale CO2 capture and storage.  Since its formation in 2000, the CCP has undertaken more than 150 projects to increase understanding of the science, economics and engineering applications of CCS. Currently in its third phase of activity (CCP3) its members are BP, Chevron, Eni, Petrobras, Shell and Suncor.</w:t>
      </w:r>
    </w:p>
    <w:p w:rsidR="00A976C0" w:rsidRDefault="00A976C0" w:rsidP="000A0ED2">
      <w:pPr>
        <w:jc w:val="both"/>
      </w:pPr>
      <w:r>
        <w:t xml:space="preserve">For more information please contact: </w:t>
      </w:r>
    </w:p>
    <w:p w:rsidR="00A976C0" w:rsidRDefault="00A976C0" w:rsidP="000A0ED2">
      <w:pPr>
        <w:jc w:val="both"/>
      </w:pPr>
      <w:r>
        <w:t xml:space="preserve">Kate Adlington, Pulse Brands: </w:t>
      </w:r>
    </w:p>
    <w:p w:rsidR="00A976C0" w:rsidRDefault="00A976C0" w:rsidP="000A0ED2">
      <w:pPr>
        <w:jc w:val="both"/>
      </w:pPr>
      <w:r>
        <w:t xml:space="preserve">Kate.adlington@pulsebrands.com </w:t>
      </w:r>
    </w:p>
    <w:p w:rsidR="00A976C0" w:rsidRDefault="00A976C0" w:rsidP="00EA78B6">
      <w:pPr>
        <w:jc w:val="both"/>
      </w:pPr>
      <w:r>
        <w:t xml:space="preserve">+44 (0) 207 </w:t>
      </w:r>
      <w:r w:rsidR="00EA78B6">
        <w:t>024</w:t>
      </w:r>
      <w:r>
        <w:t xml:space="preserve"> </w:t>
      </w:r>
      <w:r w:rsidR="00EA78B6">
        <w:t>8973</w:t>
      </w:r>
      <w:r>
        <w:t xml:space="preserve"> / +44 (0)7824 359 112</w:t>
      </w:r>
    </w:p>
    <w:p w:rsidR="00A976C0" w:rsidRDefault="00A976C0" w:rsidP="000A0ED2">
      <w:pPr>
        <w:jc w:val="both"/>
      </w:pPr>
    </w:p>
    <w:p w:rsidR="00A976C0" w:rsidRDefault="00A976C0" w:rsidP="000A0ED2">
      <w:pPr>
        <w:jc w:val="both"/>
      </w:pPr>
      <w:r>
        <w:t>Simon Taylor, Pulse Brands:</w:t>
      </w:r>
    </w:p>
    <w:p w:rsidR="00A976C0" w:rsidRDefault="00A976C0" w:rsidP="000A0ED2">
      <w:pPr>
        <w:jc w:val="both"/>
      </w:pPr>
      <w:r>
        <w:t xml:space="preserve">simon.taylor@pulsebrands.com </w:t>
      </w:r>
    </w:p>
    <w:p w:rsidR="00804F29" w:rsidRDefault="00A976C0" w:rsidP="00EA78B6">
      <w:pPr>
        <w:jc w:val="both"/>
      </w:pPr>
      <w:r>
        <w:t xml:space="preserve">+44 (0) 207 </w:t>
      </w:r>
      <w:r w:rsidR="00EA78B6">
        <w:t>024</w:t>
      </w:r>
      <w:r>
        <w:t xml:space="preserve"> </w:t>
      </w:r>
      <w:r w:rsidR="00EA78B6">
        <w:t>8972</w:t>
      </w:r>
      <w:r>
        <w:t xml:space="preserve"> / +44 (0)7823 330</w:t>
      </w:r>
      <w:r w:rsidR="00EA78B6">
        <w:t xml:space="preserve"> </w:t>
      </w:r>
      <w:r>
        <w:t>975</w:t>
      </w:r>
    </w:p>
    <w:p w:rsidR="00780862" w:rsidRDefault="00780862" w:rsidP="000A0ED2">
      <w:pPr>
        <w:jc w:val="both"/>
      </w:pPr>
    </w:p>
    <w:sectPr w:rsidR="00780862" w:rsidSect="00BD5F4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0F" w:rsidRDefault="00FE1F0F" w:rsidP="00A91201">
      <w:pPr>
        <w:spacing w:after="0" w:line="240" w:lineRule="auto"/>
      </w:pPr>
      <w:r>
        <w:separator/>
      </w:r>
    </w:p>
  </w:endnote>
  <w:endnote w:type="continuationSeparator" w:id="0">
    <w:p w:rsidR="00FE1F0F" w:rsidRDefault="00FE1F0F" w:rsidP="00A9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0F" w:rsidRDefault="00FE1F0F" w:rsidP="00A91201">
      <w:pPr>
        <w:spacing w:after="0" w:line="240" w:lineRule="auto"/>
      </w:pPr>
      <w:r>
        <w:separator/>
      </w:r>
    </w:p>
  </w:footnote>
  <w:footnote w:type="continuationSeparator" w:id="0">
    <w:p w:rsidR="00FE1F0F" w:rsidRDefault="00FE1F0F" w:rsidP="00A912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01" w:rsidRDefault="00A91201" w:rsidP="00A91201">
    <w:r>
      <w:rPr>
        <w:noProof/>
        <w:lang w:val="en-US"/>
      </w:rPr>
      <w:drawing>
        <wp:anchor distT="0" distB="0" distL="114300" distR="114300" simplePos="0" relativeHeight="251659264" behindDoc="1" locked="0" layoutInCell="1" allowOverlap="1">
          <wp:simplePos x="0" y="0"/>
          <wp:positionH relativeFrom="page">
            <wp:posOffset>914400</wp:posOffset>
          </wp:positionH>
          <wp:positionV relativeFrom="page">
            <wp:posOffset>341630</wp:posOffset>
          </wp:positionV>
          <wp:extent cx="2743200" cy="877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77570"/>
                  </a:xfrm>
                  <a:prstGeom prst="rect">
                    <a:avLst/>
                  </a:prstGeom>
                  <a:noFill/>
                </pic:spPr>
              </pic:pic>
            </a:graphicData>
          </a:graphic>
        </wp:anchor>
      </w:drawing>
    </w:r>
  </w:p>
  <w:p w:rsidR="00A91201" w:rsidRDefault="00A91201" w:rsidP="00A91201"/>
  <w:p w:rsidR="00A91201" w:rsidRPr="00696B6C" w:rsidRDefault="00A91201" w:rsidP="00A91201"/>
  <w:p w:rsidR="00A91201" w:rsidRPr="00021933" w:rsidRDefault="00A91201" w:rsidP="00A91201">
    <w:pPr>
      <w:pStyle w:val="Heading1"/>
      <w:rPr>
        <w:rFonts w:ascii="Arial" w:hAnsi="Arial" w:cs="Arial"/>
        <w:b/>
        <w:i/>
        <w:color w:val="B39402"/>
      </w:rPr>
    </w:pPr>
    <w:r>
      <w:rPr>
        <w:rFonts w:ascii="Arial" w:hAnsi="Arial" w:cs="Arial"/>
        <w:b/>
        <w:i/>
        <w:color w:val="B39402"/>
      </w:rPr>
      <w:t xml:space="preserve">Press </w:t>
    </w:r>
    <w:r w:rsidRPr="00021933">
      <w:rPr>
        <w:rFonts w:ascii="Arial" w:hAnsi="Arial" w:cs="Arial"/>
        <w:b/>
        <w:i/>
        <w:color w:val="B39402"/>
      </w:rPr>
      <w:t>Release</w:t>
    </w:r>
  </w:p>
  <w:p w:rsidR="00A91201" w:rsidRDefault="00A91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C0"/>
    <w:rsid w:val="00002092"/>
    <w:rsid w:val="00052C37"/>
    <w:rsid w:val="000A0ED2"/>
    <w:rsid w:val="000E6C53"/>
    <w:rsid w:val="00164222"/>
    <w:rsid w:val="002606D0"/>
    <w:rsid w:val="00300B5D"/>
    <w:rsid w:val="00327816"/>
    <w:rsid w:val="00395B4C"/>
    <w:rsid w:val="003A5A99"/>
    <w:rsid w:val="003A7B63"/>
    <w:rsid w:val="004C3224"/>
    <w:rsid w:val="005A7751"/>
    <w:rsid w:val="005D4D23"/>
    <w:rsid w:val="005D70B5"/>
    <w:rsid w:val="006A0A8B"/>
    <w:rsid w:val="006A304B"/>
    <w:rsid w:val="00780862"/>
    <w:rsid w:val="00790805"/>
    <w:rsid w:val="00796765"/>
    <w:rsid w:val="00896CAD"/>
    <w:rsid w:val="008C70E6"/>
    <w:rsid w:val="009C584B"/>
    <w:rsid w:val="009D265F"/>
    <w:rsid w:val="009E03DD"/>
    <w:rsid w:val="00A91201"/>
    <w:rsid w:val="00A976C0"/>
    <w:rsid w:val="00B405E2"/>
    <w:rsid w:val="00BB666A"/>
    <w:rsid w:val="00BD435F"/>
    <w:rsid w:val="00BD5F4D"/>
    <w:rsid w:val="00C07ADE"/>
    <w:rsid w:val="00CA5CE4"/>
    <w:rsid w:val="00CC6B85"/>
    <w:rsid w:val="00D00006"/>
    <w:rsid w:val="00D6492E"/>
    <w:rsid w:val="00D74E4D"/>
    <w:rsid w:val="00DD3934"/>
    <w:rsid w:val="00E54E3F"/>
    <w:rsid w:val="00E648F6"/>
    <w:rsid w:val="00EA78B6"/>
    <w:rsid w:val="00F86E6D"/>
    <w:rsid w:val="00FB18A1"/>
    <w:rsid w:val="00FE1F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1201"/>
    <w:pPr>
      <w:widowControl w:val="0"/>
      <w:autoSpaceDE w:val="0"/>
      <w:autoSpaceDN w:val="0"/>
      <w:adjustRightInd w:val="0"/>
      <w:spacing w:after="0" w:line="240" w:lineRule="auto"/>
      <w:outlineLvl w:val="0"/>
    </w:pPr>
    <w:rPr>
      <w:rFonts w:ascii="Verdana" w:eastAsia="Times New Roman" w:hAnsi="Verdana" w:cs="sans-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201"/>
  </w:style>
  <w:style w:type="paragraph" w:styleId="Footer">
    <w:name w:val="footer"/>
    <w:basedOn w:val="Normal"/>
    <w:link w:val="FooterChar"/>
    <w:uiPriority w:val="99"/>
    <w:unhideWhenUsed/>
    <w:rsid w:val="00A91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201"/>
  </w:style>
  <w:style w:type="character" w:customStyle="1" w:styleId="Heading1Char">
    <w:name w:val="Heading 1 Char"/>
    <w:basedOn w:val="DefaultParagraphFont"/>
    <w:link w:val="Heading1"/>
    <w:rsid w:val="00A91201"/>
    <w:rPr>
      <w:rFonts w:ascii="Verdana" w:eastAsia="Times New Roman" w:hAnsi="Verdana" w:cs="sans-serif"/>
      <w:sz w:val="24"/>
      <w:szCs w:val="24"/>
    </w:rPr>
  </w:style>
  <w:style w:type="character" w:styleId="Hyperlink">
    <w:name w:val="Hyperlink"/>
    <w:basedOn w:val="DefaultParagraphFont"/>
    <w:uiPriority w:val="99"/>
    <w:unhideWhenUsed/>
    <w:rsid w:val="00D00006"/>
    <w:rPr>
      <w:color w:val="0000FF" w:themeColor="hyperlink"/>
      <w:u w:val="single"/>
    </w:rPr>
  </w:style>
  <w:style w:type="character" w:styleId="Strong">
    <w:name w:val="Strong"/>
    <w:basedOn w:val="DefaultParagraphFont"/>
    <w:uiPriority w:val="22"/>
    <w:qFormat/>
    <w:rsid w:val="009C584B"/>
    <w:rPr>
      <w:b/>
      <w:bCs/>
    </w:rPr>
  </w:style>
  <w:style w:type="paragraph" w:styleId="BalloonText">
    <w:name w:val="Balloon Text"/>
    <w:basedOn w:val="Normal"/>
    <w:link w:val="BalloonTextChar"/>
    <w:uiPriority w:val="99"/>
    <w:semiHidden/>
    <w:unhideWhenUsed/>
    <w:rsid w:val="00F8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1201"/>
    <w:pPr>
      <w:widowControl w:val="0"/>
      <w:autoSpaceDE w:val="0"/>
      <w:autoSpaceDN w:val="0"/>
      <w:adjustRightInd w:val="0"/>
      <w:spacing w:after="0" w:line="240" w:lineRule="auto"/>
      <w:outlineLvl w:val="0"/>
    </w:pPr>
    <w:rPr>
      <w:rFonts w:ascii="Verdana" w:eastAsia="Times New Roman" w:hAnsi="Verdana" w:cs="sans-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201"/>
  </w:style>
  <w:style w:type="paragraph" w:styleId="Footer">
    <w:name w:val="footer"/>
    <w:basedOn w:val="Normal"/>
    <w:link w:val="FooterChar"/>
    <w:uiPriority w:val="99"/>
    <w:unhideWhenUsed/>
    <w:rsid w:val="00A91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201"/>
  </w:style>
  <w:style w:type="character" w:customStyle="1" w:styleId="Heading1Char">
    <w:name w:val="Heading 1 Char"/>
    <w:basedOn w:val="DefaultParagraphFont"/>
    <w:link w:val="Heading1"/>
    <w:rsid w:val="00A91201"/>
    <w:rPr>
      <w:rFonts w:ascii="Verdana" w:eastAsia="Times New Roman" w:hAnsi="Verdana" w:cs="sans-serif"/>
      <w:sz w:val="24"/>
      <w:szCs w:val="24"/>
    </w:rPr>
  </w:style>
  <w:style w:type="character" w:styleId="Hyperlink">
    <w:name w:val="Hyperlink"/>
    <w:basedOn w:val="DefaultParagraphFont"/>
    <w:uiPriority w:val="99"/>
    <w:unhideWhenUsed/>
    <w:rsid w:val="00D00006"/>
    <w:rPr>
      <w:color w:val="0000FF" w:themeColor="hyperlink"/>
      <w:u w:val="single"/>
    </w:rPr>
  </w:style>
  <w:style w:type="character" w:styleId="Strong">
    <w:name w:val="Strong"/>
    <w:basedOn w:val="DefaultParagraphFont"/>
    <w:uiPriority w:val="22"/>
    <w:qFormat/>
    <w:rsid w:val="009C584B"/>
    <w:rPr>
      <w:b/>
      <w:bCs/>
    </w:rPr>
  </w:style>
  <w:style w:type="paragraph" w:styleId="BalloonText">
    <w:name w:val="Balloon Text"/>
    <w:basedOn w:val="Normal"/>
    <w:link w:val="BalloonTextChar"/>
    <w:uiPriority w:val="99"/>
    <w:semiHidden/>
    <w:unhideWhenUsed/>
    <w:rsid w:val="00F8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4553">
      <w:bodyDiv w:val="1"/>
      <w:marLeft w:val="0"/>
      <w:marRight w:val="0"/>
      <w:marTop w:val="0"/>
      <w:marBottom w:val="0"/>
      <w:divBdr>
        <w:top w:val="none" w:sz="0" w:space="0" w:color="auto"/>
        <w:left w:val="none" w:sz="0" w:space="0" w:color="auto"/>
        <w:bottom w:val="none" w:sz="0" w:space="0" w:color="auto"/>
        <w:right w:val="none" w:sz="0" w:space="0" w:color="auto"/>
      </w:divBdr>
    </w:div>
    <w:div w:id="867453304">
      <w:bodyDiv w:val="1"/>
      <w:marLeft w:val="0"/>
      <w:marRight w:val="0"/>
      <w:marTop w:val="0"/>
      <w:marBottom w:val="0"/>
      <w:divBdr>
        <w:top w:val="none" w:sz="0" w:space="0" w:color="auto"/>
        <w:left w:val="none" w:sz="0" w:space="0" w:color="auto"/>
        <w:bottom w:val="none" w:sz="0" w:space="0" w:color="auto"/>
        <w:right w:val="none" w:sz="0" w:space="0" w:color="auto"/>
      </w:divBdr>
    </w:div>
    <w:div w:id="1042174625">
      <w:bodyDiv w:val="1"/>
      <w:marLeft w:val="0"/>
      <w:marRight w:val="0"/>
      <w:marTop w:val="0"/>
      <w:marBottom w:val="0"/>
      <w:divBdr>
        <w:top w:val="none" w:sz="0" w:space="0" w:color="auto"/>
        <w:left w:val="none" w:sz="0" w:space="0" w:color="auto"/>
        <w:bottom w:val="none" w:sz="0" w:space="0" w:color="auto"/>
        <w:right w:val="none" w:sz="0" w:space="0" w:color="auto"/>
      </w:divBdr>
    </w:div>
    <w:div w:id="1067336216">
      <w:bodyDiv w:val="1"/>
      <w:marLeft w:val="0"/>
      <w:marRight w:val="0"/>
      <w:marTop w:val="0"/>
      <w:marBottom w:val="0"/>
      <w:divBdr>
        <w:top w:val="none" w:sz="0" w:space="0" w:color="auto"/>
        <w:left w:val="none" w:sz="0" w:space="0" w:color="auto"/>
        <w:bottom w:val="none" w:sz="0" w:space="0" w:color="auto"/>
        <w:right w:val="none" w:sz="0" w:space="0" w:color="auto"/>
      </w:divBdr>
    </w:div>
    <w:div w:id="1349333623">
      <w:bodyDiv w:val="1"/>
      <w:marLeft w:val="0"/>
      <w:marRight w:val="0"/>
      <w:marTop w:val="0"/>
      <w:marBottom w:val="0"/>
      <w:divBdr>
        <w:top w:val="none" w:sz="0" w:space="0" w:color="auto"/>
        <w:left w:val="none" w:sz="0" w:space="0" w:color="auto"/>
        <w:bottom w:val="none" w:sz="0" w:space="0" w:color="auto"/>
        <w:right w:val="none" w:sz="0" w:space="0" w:color="auto"/>
      </w:divBdr>
    </w:div>
    <w:div w:id="1439132123">
      <w:bodyDiv w:val="1"/>
      <w:marLeft w:val="0"/>
      <w:marRight w:val="0"/>
      <w:marTop w:val="0"/>
      <w:marBottom w:val="0"/>
      <w:divBdr>
        <w:top w:val="none" w:sz="0" w:space="0" w:color="auto"/>
        <w:left w:val="none" w:sz="0" w:space="0" w:color="auto"/>
        <w:bottom w:val="none" w:sz="0" w:space="0" w:color="auto"/>
        <w:right w:val="none" w:sz="0" w:space="0" w:color="auto"/>
      </w:divBdr>
    </w:div>
    <w:div w:id="1484276871">
      <w:bodyDiv w:val="1"/>
      <w:marLeft w:val="0"/>
      <w:marRight w:val="0"/>
      <w:marTop w:val="0"/>
      <w:marBottom w:val="0"/>
      <w:divBdr>
        <w:top w:val="none" w:sz="0" w:space="0" w:color="auto"/>
        <w:left w:val="none" w:sz="0" w:space="0" w:color="auto"/>
        <w:bottom w:val="none" w:sz="0" w:space="0" w:color="auto"/>
        <w:right w:val="none" w:sz="0" w:space="0" w:color="auto"/>
      </w:divBdr>
    </w:div>
    <w:div w:id="1484394395">
      <w:bodyDiv w:val="1"/>
      <w:marLeft w:val="0"/>
      <w:marRight w:val="0"/>
      <w:marTop w:val="0"/>
      <w:marBottom w:val="0"/>
      <w:divBdr>
        <w:top w:val="none" w:sz="0" w:space="0" w:color="auto"/>
        <w:left w:val="none" w:sz="0" w:space="0" w:color="auto"/>
        <w:bottom w:val="none" w:sz="0" w:space="0" w:color="auto"/>
        <w:right w:val="none" w:sz="0" w:space="0" w:color="auto"/>
      </w:divBdr>
    </w:div>
    <w:div w:id="17555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2captureproject.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74D5-28FF-FE4E-B490-8D16EFDB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Ishaq</dc:creator>
  <cp:lastModifiedBy>Mona Ishaq</cp:lastModifiedBy>
  <cp:revision>2</cp:revision>
  <cp:lastPrinted>2013-02-26T11:07:00Z</cp:lastPrinted>
  <dcterms:created xsi:type="dcterms:W3CDTF">2015-11-19T13:53:00Z</dcterms:created>
  <dcterms:modified xsi:type="dcterms:W3CDTF">2015-11-19T13:53:00Z</dcterms:modified>
</cp:coreProperties>
</file>